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92" w:rsidRPr="00863092" w:rsidRDefault="00585840" w:rsidP="00585840">
      <w:pPr>
        <w:spacing w:after="0" w:line="240" w:lineRule="auto"/>
        <w:ind w:firstLine="720"/>
        <w:jc w:val="right"/>
        <w:rPr>
          <w:rFonts w:ascii="Arial Bold" w:hAnsi="Arial Bold" w:cs="Arial"/>
          <w:b/>
          <w:sz w:val="28"/>
          <w:szCs w:val="28"/>
        </w:rPr>
      </w:pPr>
      <w:r>
        <w:rPr>
          <w:rFonts w:ascii="Arial Bold" w:hAnsi="Arial Bold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671C95" wp14:editId="4DC05F36">
            <wp:simplePos x="2438400" y="457200"/>
            <wp:positionH relativeFrom="margin">
              <wp:align>left</wp:align>
            </wp:positionH>
            <wp:positionV relativeFrom="margin">
              <wp:posOffset>27305</wp:posOffset>
            </wp:positionV>
            <wp:extent cx="2331720" cy="384048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-Gov 2Color Sky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93D" w:rsidRPr="00585840" w:rsidRDefault="00863092" w:rsidP="00585840">
      <w:pPr>
        <w:spacing w:after="0"/>
        <w:jc w:val="right"/>
        <w:rPr>
          <w:rFonts w:ascii="Arial Bold" w:hAnsi="Arial Bold" w:cs="Arial"/>
        </w:rPr>
      </w:pPr>
      <w:r>
        <w:tab/>
      </w:r>
      <w:r w:rsidR="00585840" w:rsidRPr="00585840">
        <w:rPr>
          <w:rFonts w:ascii="Arial Bold" w:hAnsi="Arial Bold" w:cs="Arial"/>
          <w:b/>
          <w:sz w:val="28"/>
          <w:szCs w:val="28"/>
        </w:rPr>
        <w:t xml:space="preserve">AISH </w:t>
      </w:r>
      <w:r w:rsidR="003C29BB">
        <w:rPr>
          <w:rFonts w:ascii="Arial Bold" w:hAnsi="Arial Bold" w:cs="Arial"/>
          <w:b/>
          <w:sz w:val="28"/>
          <w:szCs w:val="28"/>
        </w:rPr>
        <w:t xml:space="preserve">Program </w:t>
      </w:r>
      <w:r w:rsidR="00585840" w:rsidRPr="00585840">
        <w:rPr>
          <w:rFonts w:ascii="Arial Bold" w:hAnsi="Arial Bold" w:cs="Arial"/>
          <w:b/>
          <w:sz w:val="28"/>
          <w:szCs w:val="28"/>
        </w:rPr>
        <w:t>Policy Manual Update</w:t>
      </w:r>
    </w:p>
    <w:p w:rsidR="00585840" w:rsidRPr="009B7420" w:rsidRDefault="00585840" w:rsidP="00585840">
      <w:pPr>
        <w:pStyle w:val="Heading2"/>
        <w:tabs>
          <w:tab w:val="left" w:pos="2160"/>
        </w:tabs>
        <w:spacing w:before="120"/>
        <w:jc w:val="right"/>
        <w:rPr>
          <w:rFonts w:ascii="Arial" w:hAnsi="Arial" w:cs="Arial"/>
          <w:b w:val="0"/>
          <w:sz w:val="22"/>
          <w:szCs w:val="22"/>
        </w:rPr>
      </w:pPr>
      <w:r w:rsidRPr="009B7420">
        <w:rPr>
          <w:rFonts w:cs="Arial"/>
          <w:bCs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56F31" wp14:editId="61E77DAB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63912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" strokeweight="1pt"/>
            </w:pict>
          </mc:Fallback>
        </mc:AlternateContent>
      </w:r>
      <w:r w:rsidR="00D67FA3">
        <w:rPr>
          <w:rFonts w:ascii="Arial" w:hAnsi="Arial" w:cs="Arial"/>
          <w:b w:val="0"/>
          <w:sz w:val="22"/>
          <w:szCs w:val="22"/>
        </w:rPr>
        <w:t xml:space="preserve">Assured Income for </w:t>
      </w:r>
      <w:r w:rsidRPr="009B7420">
        <w:rPr>
          <w:rFonts w:ascii="Arial" w:hAnsi="Arial" w:cs="Arial"/>
          <w:b w:val="0"/>
          <w:sz w:val="22"/>
          <w:szCs w:val="22"/>
        </w:rPr>
        <w:t>the Severely Handicapped</w:t>
      </w:r>
    </w:p>
    <w:p w:rsidR="00585840" w:rsidRPr="00585840" w:rsidRDefault="00585840" w:rsidP="00585840">
      <w:pPr>
        <w:rPr>
          <w:lang w:val="en-CA"/>
        </w:rPr>
      </w:pPr>
    </w:p>
    <w:p w:rsidR="00585840" w:rsidRDefault="00585840" w:rsidP="00E66F71">
      <w:pPr>
        <w:pStyle w:val="Heading2"/>
        <w:tabs>
          <w:tab w:val="left" w:pos="2160"/>
        </w:tabs>
        <w:rPr>
          <w:rFonts w:ascii="Arial" w:hAnsi="Arial" w:cs="Arial"/>
          <w:b w:val="0"/>
          <w:szCs w:val="20"/>
        </w:rPr>
      </w:pPr>
    </w:p>
    <w:p w:rsidR="00E66F71" w:rsidRDefault="00D85F23" w:rsidP="00E66F71">
      <w:pPr>
        <w:pStyle w:val="Heading2"/>
        <w:tabs>
          <w:tab w:val="left" w:pos="2160"/>
        </w:tabs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Subject:</w:t>
      </w:r>
      <w:r>
        <w:rPr>
          <w:rFonts w:ascii="Arial" w:hAnsi="Arial" w:cs="Arial"/>
          <w:b w:val="0"/>
          <w:szCs w:val="20"/>
        </w:rPr>
        <w:tab/>
        <w:t>Payments Issued to Tsuu T’ina First Nation Members Under the Calgary</w:t>
      </w:r>
    </w:p>
    <w:p w:rsidR="00E66F71" w:rsidRPr="00863092" w:rsidRDefault="00D85F23" w:rsidP="00D85F23">
      <w:pPr>
        <w:rPr>
          <w:rFonts w:ascii="Arial" w:hAnsi="Arial" w:cs="Arial"/>
          <w:bCs/>
          <w:sz w:val="20"/>
          <w:szCs w:val="20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Ring Road Agreement</w:t>
      </w:r>
    </w:p>
    <w:p w:rsidR="00E66F71" w:rsidRPr="00863092" w:rsidRDefault="00E66F71" w:rsidP="00E66F71">
      <w:pPr>
        <w:pStyle w:val="Heading4"/>
        <w:rPr>
          <w:b w:val="0"/>
          <w:sz w:val="20"/>
          <w:szCs w:val="20"/>
        </w:rPr>
      </w:pPr>
      <w:r w:rsidRPr="00863092">
        <w:rPr>
          <w:b w:val="0"/>
          <w:sz w:val="20"/>
          <w:szCs w:val="20"/>
        </w:rPr>
        <w:t>Number:</w:t>
      </w:r>
      <w:r w:rsidRPr="00863092">
        <w:rPr>
          <w:b w:val="0"/>
          <w:sz w:val="20"/>
          <w:szCs w:val="20"/>
        </w:rPr>
        <w:tab/>
      </w:r>
      <w:r w:rsidRPr="00863092">
        <w:rPr>
          <w:b w:val="0"/>
          <w:sz w:val="20"/>
          <w:szCs w:val="20"/>
        </w:rPr>
        <w:tab/>
      </w:r>
      <w:r w:rsidR="00F16ABA">
        <w:rPr>
          <w:b w:val="0"/>
          <w:sz w:val="20"/>
          <w:szCs w:val="20"/>
        </w:rPr>
        <w:t>AISH-Program-2015-007</w:t>
      </w:r>
    </w:p>
    <w:p w:rsidR="00E66F71" w:rsidRPr="00863092" w:rsidRDefault="00E66F71" w:rsidP="00E66F71">
      <w:pPr>
        <w:spacing w:after="0"/>
        <w:rPr>
          <w:rFonts w:ascii="Arial" w:hAnsi="Arial" w:cs="Arial"/>
          <w:bCs/>
          <w:sz w:val="20"/>
          <w:szCs w:val="20"/>
        </w:rPr>
      </w:pPr>
    </w:p>
    <w:p w:rsidR="00E66F71" w:rsidRPr="00863092" w:rsidRDefault="00E66F71" w:rsidP="00E66F71">
      <w:pPr>
        <w:spacing w:after="0"/>
        <w:rPr>
          <w:rFonts w:ascii="Arial" w:hAnsi="Arial" w:cs="Arial"/>
          <w:bCs/>
          <w:sz w:val="20"/>
          <w:szCs w:val="20"/>
        </w:rPr>
      </w:pPr>
      <w:r w:rsidRPr="00863092">
        <w:rPr>
          <w:rFonts w:ascii="Arial" w:hAnsi="Arial" w:cs="Arial"/>
          <w:bCs/>
          <w:sz w:val="20"/>
          <w:szCs w:val="20"/>
        </w:rPr>
        <w:t>Date Issued:</w:t>
      </w:r>
      <w:r w:rsidRPr="00863092">
        <w:rPr>
          <w:rFonts w:ascii="Arial" w:hAnsi="Arial" w:cs="Arial"/>
          <w:bCs/>
          <w:sz w:val="20"/>
          <w:szCs w:val="20"/>
        </w:rPr>
        <w:tab/>
      </w:r>
      <w:r w:rsidRPr="00863092">
        <w:rPr>
          <w:rFonts w:ascii="Arial" w:hAnsi="Arial" w:cs="Arial"/>
          <w:bCs/>
          <w:sz w:val="20"/>
          <w:szCs w:val="20"/>
        </w:rPr>
        <w:tab/>
      </w:r>
      <w:r w:rsidR="00F16ABA">
        <w:rPr>
          <w:rFonts w:ascii="Arial" w:hAnsi="Arial" w:cs="Arial"/>
          <w:bCs/>
          <w:sz w:val="20"/>
          <w:szCs w:val="20"/>
        </w:rPr>
        <w:t>June 24, 2015</w:t>
      </w:r>
    </w:p>
    <w:p w:rsidR="00E66F71" w:rsidRPr="00863092" w:rsidRDefault="00E66F71" w:rsidP="00E66F71">
      <w:pPr>
        <w:spacing w:after="0"/>
        <w:rPr>
          <w:rFonts w:ascii="Arial" w:hAnsi="Arial" w:cs="Arial"/>
          <w:bCs/>
          <w:sz w:val="20"/>
          <w:szCs w:val="20"/>
        </w:rPr>
      </w:pPr>
    </w:p>
    <w:p w:rsidR="00E66F71" w:rsidRPr="00863092" w:rsidRDefault="00E66F71" w:rsidP="00E66F71">
      <w:pPr>
        <w:tabs>
          <w:tab w:val="left" w:pos="2160"/>
        </w:tabs>
        <w:spacing w:after="0"/>
        <w:ind w:right="-720"/>
        <w:rPr>
          <w:rFonts w:ascii="Arial" w:hAnsi="Arial" w:cs="Arial"/>
          <w:bCs/>
          <w:sz w:val="20"/>
          <w:szCs w:val="20"/>
        </w:rPr>
      </w:pPr>
      <w:r w:rsidRPr="00863092">
        <w:rPr>
          <w:rFonts w:ascii="Arial" w:hAnsi="Arial" w:cs="Arial"/>
          <w:bCs/>
          <w:sz w:val="20"/>
          <w:szCs w:val="20"/>
        </w:rPr>
        <w:t>Effective Date:</w:t>
      </w:r>
      <w:r w:rsidRPr="00863092">
        <w:rPr>
          <w:rFonts w:ascii="Arial" w:hAnsi="Arial" w:cs="Arial"/>
          <w:bCs/>
          <w:sz w:val="20"/>
          <w:szCs w:val="20"/>
        </w:rPr>
        <w:tab/>
      </w:r>
      <w:r w:rsidR="00D85F23">
        <w:rPr>
          <w:rFonts w:ascii="Arial" w:hAnsi="Arial" w:cs="Arial"/>
          <w:bCs/>
          <w:sz w:val="20"/>
          <w:szCs w:val="20"/>
        </w:rPr>
        <w:t>June 26, 2015</w:t>
      </w:r>
    </w:p>
    <w:p w:rsidR="00E66F71" w:rsidRPr="00863092" w:rsidRDefault="00E66F71" w:rsidP="00E66F71">
      <w:pPr>
        <w:tabs>
          <w:tab w:val="left" w:pos="2160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E66F71" w:rsidRPr="00863092" w:rsidRDefault="008942FA" w:rsidP="00E66F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Sherri Wilson</w:t>
      </w:r>
    </w:p>
    <w:p w:rsidR="00E66F71" w:rsidRPr="00863092" w:rsidRDefault="00E66F71" w:rsidP="00E66F71">
      <w:pPr>
        <w:spacing w:after="0"/>
        <w:rPr>
          <w:rFonts w:ascii="Arial" w:hAnsi="Arial" w:cs="Arial"/>
          <w:sz w:val="20"/>
          <w:szCs w:val="20"/>
        </w:rPr>
      </w:pPr>
      <w:r w:rsidRPr="00863092">
        <w:rPr>
          <w:rFonts w:ascii="Arial" w:hAnsi="Arial" w:cs="Arial"/>
          <w:sz w:val="20"/>
          <w:szCs w:val="20"/>
        </w:rPr>
        <w:tab/>
      </w:r>
      <w:r w:rsidRPr="00863092">
        <w:rPr>
          <w:rFonts w:ascii="Arial" w:hAnsi="Arial" w:cs="Arial"/>
          <w:sz w:val="20"/>
          <w:szCs w:val="20"/>
        </w:rPr>
        <w:tab/>
      </w:r>
      <w:r w:rsidRPr="00863092">
        <w:rPr>
          <w:rFonts w:ascii="Arial" w:hAnsi="Arial" w:cs="Arial"/>
          <w:sz w:val="20"/>
          <w:szCs w:val="20"/>
        </w:rPr>
        <w:tab/>
        <w:t>Executive Director</w:t>
      </w:r>
    </w:p>
    <w:p w:rsidR="00E66F71" w:rsidRPr="00863092" w:rsidRDefault="008942FA" w:rsidP="00E66F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AISH Delivery Services</w:t>
      </w:r>
    </w:p>
    <w:p w:rsidR="00E66F71" w:rsidRPr="00863092" w:rsidRDefault="00E66F71" w:rsidP="00E66F71">
      <w:pPr>
        <w:spacing w:after="0"/>
        <w:rPr>
          <w:rFonts w:ascii="Arial" w:hAnsi="Arial" w:cs="Arial"/>
          <w:bCs/>
          <w:sz w:val="20"/>
          <w:szCs w:val="20"/>
        </w:rPr>
      </w:pPr>
    </w:p>
    <w:p w:rsidR="00E66F71" w:rsidRDefault="00E66F71" w:rsidP="005E1426">
      <w:pPr>
        <w:spacing w:after="0"/>
        <w:rPr>
          <w:rFonts w:ascii="Arial" w:hAnsi="Arial" w:cs="Arial"/>
          <w:bCs/>
          <w:sz w:val="20"/>
          <w:szCs w:val="20"/>
        </w:rPr>
      </w:pPr>
      <w:r w:rsidRPr="00863092">
        <w:rPr>
          <w:rFonts w:ascii="Arial" w:hAnsi="Arial" w:cs="Arial"/>
          <w:bCs/>
          <w:sz w:val="20"/>
          <w:szCs w:val="20"/>
        </w:rPr>
        <w:t>Distribution:</w:t>
      </w:r>
      <w:r w:rsidRPr="00863092">
        <w:rPr>
          <w:rFonts w:ascii="Arial" w:hAnsi="Arial" w:cs="Arial"/>
          <w:bCs/>
          <w:sz w:val="20"/>
          <w:szCs w:val="20"/>
        </w:rPr>
        <w:tab/>
      </w:r>
      <w:r w:rsidRPr="00863092">
        <w:rPr>
          <w:rFonts w:ascii="Arial" w:hAnsi="Arial" w:cs="Arial"/>
          <w:bCs/>
          <w:sz w:val="20"/>
          <w:szCs w:val="20"/>
        </w:rPr>
        <w:tab/>
      </w:r>
      <w:r w:rsidR="005E1426" w:rsidRPr="005E1426">
        <w:rPr>
          <w:rFonts w:ascii="Arial" w:hAnsi="Arial" w:cs="Arial"/>
          <w:bCs/>
          <w:sz w:val="20"/>
          <w:szCs w:val="20"/>
        </w:rPr>
        <w:t xml:space="preserve">AISH </w:t>
      </w:r>
      <w:r w:rsidR="003C29BB">
        <w:rPr>
          <w:rFonts w:ascii="Arial" w:hAnsi="Arial" w:cs="Arial"/>
          <w:bCs/>
          <w:sz w:val="20"/>
          <w:szCs w:val="20"/>
        </w:rPr>
        <w:t xml:space="preserve">Program </w:t>
      </w:r>
      <w:r w:rsidR="005E1426" w:rsidRPr="005E1426">
        <w:rPr>
          <w:rFonts w:ascii="Arial" w:hAnsi="Arial" w:cs="Arial"/>
          <w:bCs/>
          <w:sz w:val="20"/>
          <w:szCs w:val="20"/>
        </w:rPr>
        <w:t>Policy Manual Update Subscribers</w:t>
      </w:r>
    </w:p>
    <w:p w:rsidR="00E66F71" w:rsidRPr="00863092" w:rsidRDefault="00E66F71" w:rsidP="00E66F71">
      <w:pPr>
        <w:spacing w:after="0"/>
        <w:rPr>
          <w:rFonts w:ascii="Arial" w:hAnsi="Arial" w:cs="Arial"/>
          <w:bCs/>
          <w:sz w:val="20"/>
          <w:szCs w:val="20"/>
        </w:rPr>
      </w:pPr>
    </w:p>
    <w:p w:rsidR="00E66F71" w:rsidRPr="00863092" w:rsidRDefault="00E66F71" w:rsidP="00E66F71">
      <w:pPr>
        <w:spacing w:after="0"/>
        <w:rPr>
          <w:rFonts w:ascii="Arial" w:hAnsi="Arial" w:cs="Arial"/>
          <w:bCs/>
          <w:sz w:val="20"/>
          <w:szCs w:val="20"/>
        </w:rPr>
      </w:pPr>
      <w:r w:rsidRPr="00863092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198ED" wp14:editId="45249C15">
                <wp:simplePos x="0" y="0"/>
                <wp:positionH relativeFrom="column">
                  <wp:posOffset>9525</wp:posOffset>
                </wp:positionH>
                <wp:positionV relativeFrom="paragraph">
                  <wp:posOffset>106680</wp:posOffset>
                </wp:positionV>
                <wp:extent cx="63912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4pt" to="7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" strokeweight="1pt"/>
            </w:pict>
          </mc:Fallback>
        </mc:AlternateContent>
      </w:r>
    </w:p>
    <w:p w:rsidR="00E66F71" w:rsidRPr="00863092" w:rsidRDefault="00E66F71" w:rsidP="00E66F7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E66F71" w:rsidRDefault="00E66F71" w:rsidP="00E66F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9B7420">
        <w:rPr>
          <w:rFonts w:ascii="Arial" w:hAnsi="Arial" w:cs="Arial"/>
          <w:b/>
          <w:bCs/>
          <w:color w:val="000000"/>
          <w:sz w:val="20"/>
          <w:szCs w:val="20"/>
        </w:rPr>
        <w:t>BACKGROUND:</w:t>
      </w:r>
    </w:p>
    <w:p w:rsidR="00757B10" w:rsidRDefault="00757B10" w:rsidP="00E66F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7B10" w:rsidRPr="00757B10" w:rsidRDefault="00757B10" w:rsidP="00757B1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757B10">
        <w:rPr>
          <w:rFonts w:ascii="Arial" w:hAnsi="Arial" w:cs="Arial"/>
          <w:bCs/>
          <w:color w:val="000000"/>
          <w:sz w:val="20"/>
          <w:szCs w:val="20"/>
        </w:rPr>
        <w:t xml:space="preserve">On June 26, 2015 the Tsuu T’ina First Nation is issuing a per capita distribution (PCD) </w:t>
      </w:r>
      <w:r w:rsidR="00877CD9">
        <w:rPr>
          <w:rFonts w:ascii="Arial" w:hAnsi="Arial" w:cs="Arial"/>
          <w:bCs/>
          <w:color w:val="000000"/>
          <w:sz w:val="20"/>
          <w:szCs w:val="20"/>
        </w:rPr>
        <w:t>payment</w:t>
      </w:r>
      <w:r w:rsidRPr="00757B10">
        <w:rPr>
          <w:rFonts w:ascii="Arial" w:hAnsi="Arial" w:cs="Arial"/>
          <w:bCs/>
          <w:color w:val="000000"/>
          <w:sz w:val="20"/>
          <w:szCs w:val="20"/>
        </w:rPr>
        <w:t xml:space="preserve"> to its members. The source of these PCD payments are proceeds received under the Calgary </w:t>
      </w:r>
      <w:r w:rsidR="00FA0C91">
        <w:rPr>
          <w:rFonts w:ascii="Arial" w:hAnsi="Arial" w:cs="Arial"/>
          <w:bCs/>
          <w:color w:val="000000"/>
          <w:sz w:val="20"/>
          <w:szCs w:val="20"/>
        </w:rPr>
        <w:t xml:space="preserve">Ring Road Agreement. </w:t>
      </w:r>
      <w:r>
        <w:rPr>
          <w:rFonts w:ascii="Arial" w:hAnsi="Arial" w:cs="Arial"/>
          <w:bCs/>
          <w:color w:val="000000"/>
          <w:sz w:val="20"/>
          <w:szCs w:val="20"/>
        </w:rPr>
        <w:t>T</w:t>
      </w:r>
      <w:r w:rsidRPr="00757B10">
        <w:rPr>
          <w:rFonts w:ascii="Arial" w:hAnsi="Arial" w:cs="Arial"/>
          <w:bCs/>
          <w:color w:val="000000"/>
          <w:sz w:val="20"/>
          <w:szCs w:val="20"/>
        </w:rPr>
        <w:t xml:space="preserve">he Calgary Ring Road Agreement stipulates that payments issued to Tsuu T’ina members will not affect eligibility or reduce availability of funding and programming available from the Government of Alberta (GoA).  </w:t>
      </w:r>
    </w:p>
    <w:p w:rsidR="00757B10" w:rsidRPr="00757B10" w:rsidRDefault="00757B10" w:rsidP="00757B1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757B10" w:rsidRPr="00757B10" w:rsidRDefault="00757B10" w:rsidP="00757B1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757B10">
        <w:rPr>
          <w:rFonts w:ascii="Arial" w:hAnsi="Arial" w:cs="Arial"/>
          <w:bCs/>
          <w:color w:val="000000"/>
          <w:sz w:val="20"/>
          <w:szCs w:val="20"/>
        </w:rPr>
        <w:t>The PCD payments are fully exempt as income under the AISH program as these payments are not reportable to the Canada Revenue Agency (CR</w:t>
      </w:r>
      <w:bookmarkStart w:id="0" w:name="_GoBack"/>
      <w:bookmarkEnd w:id="0"/>
      <w:r w:rsidRPr="00757B10">
        <w:rPr>
          <w:rFonts w:ascii="Arial" w:hAnsi="Arial" w:cs="Arial"/>
          <w:bCs/>
          <w:color w:val="000000"/>
          <w:sz w:val="20"/>
          <w:szCs w:val="20"/>
        </w:rPr>
        <w:t>A).</w:t>
      </w:r>
    </w:p>
    <w:p w:rsidR="00757B10" w:rsidRPr="00757B10" w:rsidRDefault="00757B10" w:rsidP="00757B1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757B10" w:rsidRPr="00757B10" w:rsidRDefault="00757B10" w:rsidP="00757B1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757B10">
        <w:rPr>
          <w:rFonts w:ascii="Arial" w:hAnsi="Arial" w:cs="Arial"/>
          <w:bCs/>
          <w:color w:val="000000"/>
          <w:sz w:val="20"/>
          <w:szCs w:val="20"/>
        </w:rPr>
        <w:t>To honor the Calgar</w:t>
      </w:r>
      <w:r w:rsidR="00877CD9">
        <w:rPr>
          <w:rFonts w:ascii="Arial" w:hAnsi="Arial" w:cs="Arial"/>
          <w:bCs/>
          <w:color w:val="000000"/>
          <w:sz w:val="20"/>
          <w:szCs w:val="20"/>
        </w:rPr>
        <w:t>y Ring Road Agreement, a request for exempting these payments as an asset must be forwarded to the Director for consideration</w:t>
      </w:r>
      <w:r w:rsidRPr="00757B10">
        <w:rPr>
          <w:rFonts w:ascii="Arial" w:hAnsi="Arial" w:cs="Arial"/>
          <w:bCs/>
          <w:color w:val="000000"/>
          <w:sz w:val="20"/>
          <w:szCs w:val="20"/>
        </w:rPr>
        <w:t>.</w:t>
      </w:r>
      <w:r w:rsidR="00877CD9">
        <w:rPr>
          <w:rFonts w:ascii="Arial" w:hAnsi="Arial" w:cs="Arial"/>
          <w:bCs/>
          <w:color w:val="000000"/>
          <w:sz w:val="20"/>
          <w:szCs w:val="20"/>
        </w:rPr>
        <w:t xml:space="preserve"> When exempted by the Director, the PCD payments</w:t>
      </w:r>
      <w:r w:rsidRPr="00757B10">
        <w:rPr>
          <w:rFonts w:ascii="Arial" w:hAnsi="Arial" w:cs="Arial"/>
          <w:bCs/>
          <w:color w:val="000000"/>
          <w:sz w:val="20"/>
          <w:szCs w:val="20"/>
        </w:rPr>
        <w:t xml:space="preserve"> will not affect eligibility for AISH, Personal Benefits or the Child Supplement.  </w:t>
      </w:r>
      <w:r w:rsidR="008851B0">
        <w:rPr>
          <w:rFonts w:ascii="Arial" w:hAnsi="Arial" w:cs="Arial"/>
          <w:bCs/>
          <w:color w:val="000000"/>
          <w:sz w:val="20"/>
          <w:szCs w:val="20"/>
        </w:rPr>
        <w:t>This also applies to any previous and future payment distributions made under the Calgary Ring Road Agreement.</w:t>
      </w:r>
    </w:p>
    <w:p w:rsidR="00757B10" w:rsidRPr="009B7420" w:rsidRDefault="00757B10" w:rsidP="00E66F7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E66F71" w:rsidRDefault="00E66F71" w:rsidP="00E66F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9B7420">
        <w:rPr>
          <w:rFonts w:ascii="Arial" w:hAnsi="Arial" w:cs="Arial"/>
          <w:b/>
          <w:bCs/>
          <w:color w:val="000000"/>
          <w:sz w:val="20"/>
          <w:szCs w:val="20"/>
        </w:rPr>
        <w:t>INTENT:</w:t>
      </w:r>
    </w:p>
    <w:p w:rsidR="00310051" w:rsidRDefault="00310051" w:rsidP="00E66F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0051" w:rsidRPr="009B7420" w:rsidRDefault="00310051" w:rsidP="00E66F7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Update Assets section and Income Type Exemption Table to include</w:t>
      </w:r>
      <w:r w:rsidR="003E4741">
        <w:rPr>
          <w:rFonts w:ascii="Arial" w:hAnsi="Arial" w:cs="Arial"/>
          <w:bCs/>
          <w:color w:val="000000"/>
          <w:sz w:val="20"/>
          <w:szCs w:val="20"/>
        </w:rPr>
        <w:t xml:space="preserve"> information on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how these PCD payments are treated under the AISH</w:t>
      </w:r>
      <w:r w:rsidR="00363E29">
        <w:rPr>
          <w:rFonts w:ascii="Arial" w:hAnsi="Arial" w:cs="Arial"/>
          <w:bCs/>
          <w:color w:val="000000"/>
          <w:sz w:val="20"/>
          <w:szCs w:val="20"/>
        </w:rPr>
        <w:t xml:space="preserve"> program.</w:t>
      </w:r>
    </w:p>
    <w:p w:rsidR="00BC0886" w:rsidRPr="009B7420" w:rsidRDefault="00BC0886" w:rsidP="00E66F7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9B7420" w:rsidRDefault="00E66F71" w:rsidP="009B74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9B7420">
        <w:rPr>
          <w:rFonts w:ascii="Arial" w:hAnsi="Arial" w:cs="Arial"/>
          <w:b/>
          <w:bCs/>
          <w:color w:val="000000"/>
          <w:sz w:val="20"/>
          <w:szCs w:val="20"/>
        </w:rPr>
        <w:t>POLICY:</w:t>
      </w:r>
    </w:p>
    <w:p w:rsidR="00D67FA3" w:rsidRDefault="00D67FA3" w:rsidP="009B742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310051" w:rsidRDefault="00310051" w:rsidP="009B742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The following AISH</w:t>
      </w:r>
      <w:r w:rsidR="003D0EBB">
        <w:rPr>
          <w:rFonts w:ascii="Arial" w:hAnsi="Arial" w:cs="Arial"/>
          <w:bCs/>
          <w:color w:val="000000"/>
          <w:sz w:val="20"/>
          <w:szCs w:val="20"/>
        </w:rPr>
        <w:t xml:space="preserve"> program policy has been am</w:t>
      </w:r>
      <w:r w:rsidR="00CD1A52">
        <w:rPr>
          <w:rFonts w:ascii="Arial" w:hAnsi="Arial" w:cs="Arial"/>
          <w:bCs/>
          <w:color w:val="000000"/>
          <w:sz w:val="20"/>
          <w:szCs w:val="20"/>
        </w:rPr>
        <w:t>ended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310051" w:rsidRDefault="00310051" w:rsidP="009B742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310051" w:rsidRDefault="007B5079" w:rsidP="003E4741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color w:val="000000"/>
          <w:sz w:val="20"/>
          <w:szCs w:val="20"/>
        </w:rPr>
      </w:pPr>
      <w:hyperlink r:id="rId7" w:history="1">
        <w:r w:rsidR="00310051" w:rsidRPr="00CD1A52">
          <w:rPr>
            <w:rStyle w:val="Hyperlink"/>
            <w:rFonts w:ascii="Arial" w:hAnsi="Arial" w:cs="Arial"/>
            <w:bCs/>
            <w:sz w:val="20"/>
            <w:szCs w:val="20"/>
          </w:rPr>
          <w:t>Assets</w:t>
        </w:r>
      </w:hyperlink>
    </w:p>
    <w:p w:rsidR="003D0EBB" w:rsidRDefault="003D0EBB" w:rsidP="009B742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3D0EBB" w:rsidRPr="00004115" w:rsidRDefault="00004115" w:rsidP="003E4741">
      <w:pPr>
        <w:autoSpaceDE w:val="0"/>
        <w:autoSpaceDN w:val="0"/>
        <w:adjustRightInd w:val="0"/>
        <w:spacing w:after="0"/>
        <w:ind w:firstLine="720"/>
        <w:rPr>
          <w:rStyle w:val="Hyperlink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HYPERLINK "http://humanservices.alberta.ca/AWonline/documents/Income-Type-Exemption-Table.doc.pdf"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3D0EBB" w:rsidRPr="00004115">
        <w:rPr>
          <w:rStyle w:val="Hyperlink"/>
          <w:rFonts w:ascii="Arial" w:hAnsi="Arial" w:cs="Arial"/>
          <w:bCs/>
          <w:sz w:val="20"/>
          <w:szCs w:val="20"/>
        </w:rPr>
        <w:t>Income Type E</w:t>
      </w:r>
      <w:r w:rsidR="003D0EBB" w:rsidRPr="00004115">
        <w:rPr>
          <w:rStyle w:val="Hyperlink"/>
          <w:rFonts w:ascii="Arial" w:hAnsi="Arial" w:cs="Arial"/>
          <w:bCs/>
          <w:sz w:val="20"/>
          <w:szCs w:val="20"/>
        </w:rPr>
        <w:t>x</w:t>
      </w:r>
      <w:r w:rsidR="003D0EBB" w:rsidRPr="00004115">
        <w:rPr>
          <w:rStyle w:val="Hyperlink"/>
          <w:rFonts w:ascii="Arial" w:hAnsi="Arial" w:cs="Arial"/>
          <w:bCs/>
          <w:sz w:val="20"/>
          <w:szCs w:val="20"/>
        </w:rPr>
        <w:t>e</w:t>
      </w:r>
      <w:r w:rsidR="003D0EBB" w:rsidRPr="00004115">
        <w:rPr>
          <w:rStyle w:val="Hyperlink"/>
          <w:rFonts w:ascii="Arial" w:hAnsi="Arial" w:cs="Arial"/>
          <w:bCs/>
          <w:sz w:val="20"/>
          <w:szCs w:val="20"/>
        </w:rPr>
        <w:t>m</w:t>
      </w:r>
      <w:r w:rsidR="003D0EBB" w:rsidRPr="00004115">
        <w:rPr>
          <w:rStyle w:val="Hyperlink"/>
          <w:rFonts w:ascii="Arial" w:hAnsi="Arial" w:cs="Arial"/>
          <w:bCs/>
          <w:sz w:val="20"/>
          <w:szCs w:val="20"/>
        </w:rPr>
        <w:t>ption Table</w:t>
      </w:r>
    </w:p>
    <w:p w:rsidR="00004115" w:rsidRPr="009B7420" w:rsidRDefault="00004115" w:rsidP="009B742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sectPr w:rsidR="00004115" w:rsidRPr="009B7420" w:rsidSect="00863092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5EE1"/>
    <w:multiLevelType w:val="hybridMultilevel"/>
    <w:tmpl w:val="4142D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D"/>
    <w:rsid w:val="00004115"/>
    <w:rsid w:val="00310051"/>
    <w:rsid w:val="003444CE"/>
    <w:rsid w:val="00363E29"/>
    <w:rsid w:val="003C29BB"/>
    <w:rsid w:val="003D0EBB"/>
    <w:rsid w:val="003E4741"/>
    <w:rsid w:val="004C63C1"/>
    <w:rsid w:val="00585840"/>
    <w:rsid w:val="005E1426"/>
    <w:rsid w:val="0063193D"/>
    <w:rsid w:val="0065536D"/>
    <w:rsid w:val="006E7F4E"/>
    <w:rsid w:val="007112A2"/>
    <w:rsid w:val="00757B10"/>
    <w:rsid w:val="007B5079"/>
    <w:rsid w:val="00863092"/>
    <w:rsid w:val="00877CD9"/>
    <w:rsid w:val="008851B0"/>
    <w:rsid w:val="008942FA"/>
    <w:rsid w:val="009511AA"/>
    <w:rsid w:val="00976CD0"/>
    <w:rsid w:val="009B7420"/>
    <w:rsid w:val="009F3209"/>
    <w:rsid w:val="00A17CF0"/>
    <w:rsid w:val="00BC0886"/>
    <w:rsid w:val="00CD1A52"/>
    <w:rsid w:val="00CE5A22"/>
    <w:rsid w:val="00D45DDF"/>
    <w:rsid w:val="00D67FA3"/>
    <w:rsid w:val="00D85F23"/>
    <w:rsid w:val="00E538C3"/>
    <w:rsid w:val="00E66F71"/>
    <w:rsid w:val="00F16ABA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66F7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E66F7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66F71"/>
    <w:rPr>
      <w:rFonts w:ascii="Verdana" w:eastAsia="Times New Roman" w:hAnsi="Verdana" w:cs="Times New Roman"/>
      <w:b/>
      <w:bCs/>
      <w:sz w:val="20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E66F71"/>
    <w:rPr>
      <w:rFonts w:ascii="Arial" w:eastAsia="Times New Roman" w:hAnsi="Arial" w:cs="Arial"/>
      <w:b/>
      <w:bCs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CD1A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3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66F7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E66F7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66F71"/>
    <w:rPr>
      <w:rFonts w:ascii="Verdana" w:eastAsia="Times New Roman" w:hAnsi="Verdana" w:cs="Times New Roman"/>
      <w:b/>
      <w:bCs/>
      <w:sz w:val="20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E66F71"/>
    <w:rPr>
      <w:rFonts w:ascii="Arial" w:eastAsia="Times New Roman" w:hAnsi="Arial" w:cs="Arial"/>
      <w:b/>
      <w:bCs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CD1A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s.alberta.ca/AWonline/AISH/72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 User</dc:creator>
  <cp:lastModifiedBy>Lisa.Bartel</cp:lastModifiedBy>
  <cp:revision>2</cp:revision>
  <cp:lastPrinted>2015-06-19T15:40:00Z</cp:lastPrinted>
  <dcterms:created xsi:type="dcterms:W3CDTF">2015-06-24T16:40:00Z</dcterms:created>
  <dcterms:modified xsi:type="dcterms:W3CDTF">2015-06-24T16:40:00Z</dcterms:modified>
</cp:coreProperties>
</file>